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30D9" w14:textId="35EF8C9B"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Subject line options</w:t>
      </w:r>
    </w:p>
    <w:p w14:paraId="6348A828" w14:textId="1873949C" w:rsidR="00BC2859" w:rsidRPr="007F6024" w:rsidRDefault="00BC2859" w:rsidP="008C5335">
      <w:pPr>
        <w:pStyle w:val="PlainText"/>
        <w:rPr>
          <w:rFonts w:asciiTheme="minorHAnsi" w:hAnsiTheme="minorHAnsi" w:cstheme="minorHAnsi"/>
          <w:sz w:val="26"/>
          <w:szCs w:val="26"/>
        </w:rPr>
      </w:pPr>
      <w:r w:rsidRPr="007F6024">
        <w:rPr>
          <w:rFonts w:asciiTheme="minorHAnsi" w:hAnsiTheme="minorHAnsi" w:cstheme="minorHAnsi"/>
          <w:sz w:val="26"/>
          <w:szCs w:val="26"/>
        </w:rPr>
        <w:t>Connect with us for your care</w:t>
      </w:r>
      <w:r w:rsidR="008C5335" w:rsidRPr="007F6024">
        <w:rPr>
          <w:rFonts w:asciiTheme="minorHAnsi" w:hAnsiTheme="minorHAnsi" w:cstheme="minorHAnsi"/>
          <w:sz w:val="26"/>
          <w:szCs w:val="26"/>
        </w:rPr>
        <w:t>—</w:t>
      </w:r>
      <w:r w:rsidRPr="007F6024">
        <w:rPr>
          <w:rFonts w:asciiTheme="minorHAnsi" w:hAnsiTheme="minorHAnsi" w:cstheme="minorHAnsi"/>
          <w:sz w:val="26"/>
          <w:szCs w:val="26"/>
        </w:rPr>
        <w:t>from anywhere</w:t>
      </w:r>
    </w:p>
    <w:p w14:paraId="348A62D0" w14:textId="41F1DB78"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We’re offering more ways to connect with us for your care</w:t>
      </w:r>
    </w:p>
    <w:p w14:paraId="767D572B" w14:textId="1E1E04C5"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Get quality care. From your couch.</w:t>
      </w:r>
    </w:p>
    <w:p w14:paraId="0B80D827" w14:textId="303198FC" w:rsidR="00BC2859" w:rsidRPr="007F6024" w:rsidRDefault="007F6024" w:rsidP="00BC2859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>Start using telehea</w:t>
      </w:r>
      <w:r w:rsidR="00BC2859" w:rsidRPr="007F6024">
        <w:rPr>
          <w:rFonts w:cstheme="minorHAnsi"/>
          <w:sz w:val="26"/>
          <w:szCs w:val="26"/>
        </w:rPr>
        <w:t>l</w:t>
      </w:r>
      <w:r w:rsidRPr="007F6024">
        <w:rPr>
          <w:rFonts w:cstheme="minorHAnsi"/>
          <w:sz w:val="26"/>
          <w:szCs w:val="26"/>
        </w:rPr>
        <w:t>th</w:t>
      </w:r>
      <w:r w:rsidR="00BC2859" w:rsidRPr="007F6024">
        <w:rPr>
          <w:rFonts w:cstheme="minorHAnsi"/>
          <w:sz w:val="26"/>
          <w:szCs w:val="26"/>
        </w:rPr>
        <w:t xml:space="preserve"> visits to prioritize your health</w:t>
      </w:r>
    </w:p>
    <w:p w14:paraId="4A09B91D" w14:textId="77777777"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</w:p>
    <w:p w14:paraId="709A9CCF" w14:textId="5295715D"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Copy</w:t>
      </w:r>
    </w:p>
    <w:p w14:paraId="6A3BD57E" w14:textId="2C5D9C90" w:rsidR="007F6024" w:rsidRPr="007F6024" w:rsidRDefault="007F6024" w:rsidP="007F6024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 xml:space="preserve">Now is a great time to start using virtual visits. Here’s what you need to do to get started: </w:t>
      </w:r>
    </w:p>
    <w:p w14:paraId="147A2156" w14:textId="2808DBC6" w:rsidR="007F6024" w:rsidRPr="007F6024" w:rsidRDefault="007F6024" w:rsidP="007F6024">
      <w:pPr>
        <w:contextualSpacing/>
        <w:rPr>
          <w:rFonts w:cstheme="minorHAnsi"/>
          <w:sz w:val="26"/>
          <w:szCs w:val="26"/>
        </w:rPr>
      </w:pPr>
      <w:r w:rsidRPr="007F6024">
        <w:rPr>
          <w:rFonts w:cstheme="minorHAnsi"/>
          <w:sz w:val="26"/>
          <w:szCs w:val="26"/>
        </w:rPr>
        <w:t xml:space="preserve">Call us at </w:t>
      </w:r>
      <w:r w:rsidRPr="007F6024">
        <w:rPr>
          <w:rFonts w:cstheme="minorHAnsi"/>
          <w:color w:val="0070C0"/>
          <w:sz w:val="26"/>
          <w:szCs w:val="26"/>
        </w:rPr>
        <w:t>&lt;XXX-XXX-XXXX (TTY)</w:t>
      </w:r>
      <w:proofErr w:type="gramStart"/>
      <w:r w:rsidRPr="007F6024">
        <w:rPr>
          <w:rFonts w:cstheme="minorHAnsi"/>
          <w:color w:val="0070C0"/>
          <w:sz w:val="26"/>
          <w:szCs w:val="26"/>
        </w:rPr>
        <w:t>&gt; ,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&lt;Monday through Friday&gt; &lt;XX:XX am – YY:YY pm&gt;&gt;</w:t>
      </w:r>
    </w:p>
    <w:p w14:paraId="4A2AE263" w14:textId="77777777" w:rsidR="007F6024" w:rsidRP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</w:p>
    <w:p w14:paraId="4C1588CA" w14:textId="31DE66F1"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 xml:space="preserve">It’s important to see your doctor when you have an acute health need or just to stay on </w:t>
      </w:r>
      <w:r>
        <w:rPr>
          <w:rFonts w:cstheme="minorHAnsi"/>
          <w:color w:val="53575A"/>
          <w:sz w:val="26"/>
          <w:szCs w:val="26"/>
        </w:rPr>
        <w:t>t</w:t>
      </w:r>
      <w:r w:rsidRPr="007F6024">
        <w:rPr>
          <w:rFonts w:cstheme="minorHAnsi"/>
          <w:color w:val="53575A"/>
          <w:sz w:val="26"/>
          <w:szCs w:val="26"/>
        </w:rPr>
        <w:t>rack with managing your ongoing conditions. That’s why we offer telehealth visits, connecting you with your doctors via your &lt;home phone, mobile phone, tablet or laptop&gt;.</w:t>
      </w:r>
    </w:p>
    <w:p w14:paraId="4A40D4DF" w14:textId="77777777"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</w:p>
    <w:p w14:paraId="4A1917E6" w14:textId="3A4A4AE9"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>While we like to see you in our office, we ca</w:t>
      </w:r>
      <w:r>
        <w:rPr>
          <w:rFonts w:cstheme="minorHAnsi"/>
          <w:color w:val="53575A"/>
          <w:sz w:val="26"/>
          <w:szCs w:val="26"/>
        </w:rPr>
        <w:t xml:space="preserve">n still help you manage chronic </w:t>
      </w:r>
      <w:r w:rsidRPr="007F6024">
        <w:rPr>
          <w:rFonts w:cstheme="minorHAnsi"/>
          <w:color w:val="53575A"/>
          <w:sz w:val="26"/>
          <w:szCs w:val="26"/>
        </w:rPr>
        <w:t>conditions or treat common nonemergency needs through a telephone call or video chat. You’ll get the same individualized, quality care you’ve come</w:t>
      </w:r>
      <w:r>
        <w:rPr>
          <w:rFonts w:cstheme="minorHAnsi"/>
          <w:color w:val="53575A"/>
          <w:sz w:val="26"/>
          <w:szCs w:val="26"/>
        </w:rPr>
        <w:t xml:space="preserve"> </w:t>
      </w:r>
      <w:r w:rsidRPr="007F6024">
        <w:rPr>
          <w:rFonts w:cstheme="minorHAnsi"/>
          <w:color w:val="53575A"/>
          <w:sz w:val="26"/>
          <w:szCs w:val="26"/>
        </w:rPr>
        <w:t>to trust from our office—from the comfort and safety of home.</w:t>
      </w:r>
    </w:p>
    <w:p w14:paraId="17441DF6" w14:textId="77777777"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color w:val="53575A"/>
          <w:sz w:val="26"/>
          <w:szCs w:val="26"/>
        </w:rPr>
      </w:pPr>
    </w:p>
    <w:p w14:paraId="0C5DFB4A" w14:textId="64D57CBC" w:rsidR="00BC2859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F6024">
        <w:rPr>
          <w:rFonts w:cstheme="minorHAnsi"/>
          <w:color w:val="53575A"/>
          <w:sz w:val="26"/>
          <w:szCs w:val="26"/>
        </w:rPr>
        <w:t>A telehealth visit is a safe and easy way to stay connected with us, helping</w:t>
      </w:r>
      <w:r>
        <w:rPr>
          <w:rFonts w:cstheme="minorHAnsi"/>
          <w:color w:val="53575A"/>
          <w:sz w:val="26"/>
          <w:szCs w:val="26"/>
        </w:rPr>
        <w:t xml:space="preserve"> </w:t>
      </w:r>
      <w:r w:rsidRPr="007F6024">
        <w:rPr>
          <w:rFonts w:cstheme="minorHAnsi"/>
          <w:color w:val="53575A"/>
          <w:sz w:val="26"/>
          <w:szCs w:val="26"/>
        </w:rPr>
        <w:t>to ensure your health remains a top priority.</w:t>
      </w:r>
    </w:p>
    <w:p w14:paraId="4073B550" w14:textId="77777777" w:rsidR="00BC2859" w:rsidRPr="007F6024" w:rsidRDefault="00BC2859" w:rsidP="00BC2859">
      <w:pPr>
        <w:contextualSpacing/>
        <w:rPr>
          <w:rFonts w:cstheme="minorHAnsi"/>
          <w:sz w:val="26"/>
          <w:szCs w:val="26"/>
        </w:rPr>
      </w:pPr>
    </w:p>
    <w:p w14:paraId="31FF882B" w14:textId="2B2DD52F" w:rsidR="00BC2859" w:rsidRDefault="007F6024" w:rsidP="00BC2859">
      <w:pPr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&lt;Provider Logo&gt;</w:t>
      </w:r>
    </w:p>
    <w:p w14:paraId="18583D99" w14:textId="0C3FE20A" w:rsidR="007F6024" w:rsidRDefault="007F6024" w:rsidP="00BC2859">
      <w:pPr>
        <w:contextualSpacing/>
        <w:rPr>
          <w:rFonts w:cstheme="minorHAnsi"/>
          <w:sz w:val="26"/>
          <w:szCs w:val="26"/>
        </w:rPr>
      </w:pPr>
    </w:p>
    <w:p w14:paraId="09CF49BE" w14:textId="4C9E8907" w:rsidR="007F6024" w:rsidRPr="007F6024" w:rsidRDefault="007F6024" w:rsidP="007F602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7F6024">
        <w:rPr>
          <w:rFonts w:ascii="Calibri" w:hAnsi="Calibri" w:cs="Calibri"/>
          <w:color w:val="53575A"/>
          <w:sz w:val="26"/>
          <w:szCs w:val="26"/>
        </w:rPr>
        <w:t>Many health plans are covering telehealth visits, but please check with your plan for specifics on your benefit coverage and what medical necessity rules apply.</w:t>
      </w:r>
    </w:p>
    <w:p w14:paraId="6CE17E21" w14:textId="77777777" w:rsid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</w:p>
    <w:p w14:paraId="3317A5C0" w14:textId="78FBBF29" w:rsidR="00BC2859" w:rsidRPr="007F6024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&lt;</w:t>
      </w:r>
      <w:proofErr w:type="gramStart"/>
      <w:r w:rsidRPr="007F6024">
        <w:rPr>
          <w:rFonts w:cstheme="minorHAnsi"/>
          <w:color w:val="0070C0"/>
          <w:sz w:val="26"/>
          <w:szCs w:val="26"/>
        </w:rPr>
        <w:t>provider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1557 </w:t>
      </w:r>
      <w:proofErr w:type="spellStart"/>
      <w:r w:rsidRPr="007F6024">
        <w:rPr>
          <w:rFonts w:cstheme="minorHAnsi"/>
          <w:color w:val="0070C0"/>
          <w:sz w:val="26"/>
          <w:szCs w:val="26"/>
        </w:rPr>
        <w:t>non discrimination</w:t>
      </w:r>
      <w:proofErr w:type="spellEnd"/>
      <w:r w:rsidRPr="007F6024">
        <w:rPr>
          <w:rFonts w:cstheme="minorHAnsi"/>
          <w:color w:val="0070C0"/>
          <w:sz w:val="26"/>
          <w:szCs w:val="26"/>
        </w:rPr>
        <w:t xml:space="preserve"> disclaimer&gt;</w:t>
      </w:r>
    </w:p>
    <w:p w14:paraId="2D3E7F35" w14:textId="21B0AA1B" w:rsidR="00BC2859" w:rsidRDefault="00BC2859" w:rsidP="00BC2859">
      <w:pPr>
        <w:contextualSpacing/>
        <w:rPr>
          <w:rFonts w:cstheme="minorHAnsi"/>
          <w:color w:val="0070C0"/>
          <w:sz w:val="26"/>
          <w:szCs w:val="26"/>
        </w:rPr>
      </w:pPr>
      <w:r w:rsidRPr="007F6024">
        <w:rPr>
          <w:rFonts w:cstheme="minorHAnsi"/>
          <w:color w:val="0070C0"/>
          <w:sz w:val="26"/>
          <w:szCs w:val="26"/>
        </w:rPr>
        <w:t>&lt;</w:t>
      </w:r>
      <w:proofErr w:type="gramStart"/>
      <w:r w:rsidRPr="007F6024">
        <w:rPr>
          <w:rFonts w:cstheme="minorHAnsi"/>
          <w:color w:val="0070C0"/>
          <w:sz w:val="26"/>
          <w:szCs w:val="26"/>
        </w:rPr>
        <w:t>provider</w:t>
      </w:r>
      <w:proofErr w:type="gramEnd"/>
      <w:r w:rsidRPr="007F6024">
        <w:rPr>
          <w:rFonts w:cstheme="minorHAnsi"/>
          <w:color w:val="0070C0"/>
          <w:sz w:val="26"/>
          <w:szCs w:val="26"/>
        </w:rPr>
        <w:t xml:space="preserve"> telemedicine disclaimer&gt;</w:t>
      </w:r>
    </w:p>
    <w:p w14:paraId="117A99DD" w14:textId="1E3FC324" w:rsidR="007F6024" w:rsidRPr="007F6024" w:rsidRDefault="007F6024" w:rsidP="00BC2859">
      <w:pPr>
        <w:contextualSpacing/>
        <w:rPr>
          <w:rFonts w:cstheme="minorHAnsi"/>
          <w:color w:val="0070C0"/>
          <w:sz w:val="26"/>
          <w:szCs w:val="26"/>
        </w:rPr>
      </w:pPr>
      <w:r>
        <w:rPr>
          <w:rFonts w:cstheme="minorHAnsi"/>
          <w:color w:val="0070C0"/>
          <w:sz w:val="26"/>
          <w:szCs w:val="26"/>
        </w:rPr>
        <w:t>&lt;provider opt-out disclaimer&gt;</w:t>
      </w:r>
    </w:p>
    <w:p w14:paraId="6FAD7271" w14:textId="70FCB9C1" w:rsidR="000D6A92" w:rsidRDefault="00091A56">
      <w:pPr>
        <w:rPr>
          <w:rFonts w:cstheme="minorHAnsi"/>
          <w:sz w:val="26"/>
          <w:szCs w:val="26"/>
        </w:rPr>
      </w:pPr>
    </w:p>
    <w:p w14:paraId="2A6F17A7" w14:textId="4BD0761E" w:rsidR="006542C7" w:rsidRPr="007F6024" w:rsidRDefault="006542C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MULTIPLAN_</w:t>
      </w:r>
      <w:r w:rsidRPr="006542C7">
        <w:rPr>
          <w:rFonts w:cstheme="minorHAnsi"/>
          <w:sz w:val="26"/>
          <w:szCs w:val="26"/>
        </w:rPr>
        <w:t>GHHKS7SEN</w:t>
      </w:r>
      <w:r>
        <w:rPr>
          <w:rFonts w:cstheme="minorHAnsi"/>
          <w:sz w:val="26"/>
          <w:szCs w:val="26"/>
        </w:rPr>
        <w:t>_C</w:t>
      </w:r>
      <w:bookmarkStart w:id="0" w:name="_GoBack"/>
      <w:bookmarkEnd w:id="0"/>
    </w:p>
    <w:sectPr w:rsidR="006542C7" w:rsidRPr="007F6024" w:rsidSect="001F1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8FEF" w14:textId="77777777" w:rsidR="00613FF9" w:rsidRDefault="00613FF9" w:rsidP="007F6024">
      <w:pPr>
        <w:spacing w:after="0" w:line="240" w:lineRule="auto"/>
      </w:pPr>
      <w:r>
        <w:separator/>
      </w:r>
    </w:p>
  </w:endnote>
  <w:endnote w:type="continuationSeparator" w:id="0">
    <w:p w14:paraId="290960CA" w14:textId="77777777" w:rsidR="00613FF9" w:rsidRDefault="00613FF9" w:rsidP="007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9852" w14:textId="77777777" w:rsidR="007F6024" w:rsidRDefault="007F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584B" w14:textId="77777777" w:rsidR="007F6024" w:rsidRDefault="007F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9B7E" w14:textId="77777777" w:rsidR="007F6024" w:rsidRDefault="007F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726D" w14:textId="77777777" w:rsidR="00613FF9" w:rsidRDefault="00613FF9" w:rsidP="007F6024">
      <w:pPr>
        <w:spacing w:after="0" w:line="240" w:lineRule="auto"/>
      </w:pPr>
      <w:r>
        <w:separator/>
      </w:r>
    </w:p>
  </w:footnote>
  <w:footnote w:type="continuationSeparator" w:id="0">
    <w:p w14:paraId="24D96343" w14:textId="77777777" w:rsidR="00613FF9" w:rsidRDefault="00613FF9" w:rsidP="007F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2561" w14:textId="77777777" w:rsidR="007F6024" w:rsidRDefault="007F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C56C" w14:textId="77777777" w:rsidR="007F6024" w:rsidRDefault="007F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CDD2" w14:textId="77777777" w:rsidR="007F6024" w:rsidRDefault="007F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2"/>
    <w:rsid w:val="001F1103"/>
    <w:rsid w:val="00386085"/>
    <w:rsid w:val="00391B17"/>
    <w:rsid w:val="00504392"/>
    <w:rsid w:val="00613FF9"/>
    <w:rsid w:val="006542C7"/>
    <w:rsid w:val="007F6024"/>
    <w:rsid w:val="008C5335"/>
    <w:rsid w:val="00BC2859"/>
    <w:rsid w:val="00D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EC82"/>
  <w15:chartTrackingRefBased/>
  <w15:docId w15:val="{D8D894BA-A694-FC49-967E-82CB7C3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5335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335"/>
    <w:rPr>
      <w:rFonts w:ascii="Calibri" w:eastAsiaTheme="minorEastAsia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1149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Digon</dc:creator>
  <cp:keywords/>
  <dc:description/>
  <cp:lastModifiedBy>Portia Ash</cp:lastModifiedBy>
  <cp:revision>2</cp:revision>
  <dcterms:created xsi:type="dcterms:W3CDTF">2020-04-28T23:46:00Z</dcterms:created>
  <dcterms:modified xsi:type="dcterms:W3CDTF">2020-04-28T23:46:00Z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2e51d778-9780-445f-b4b8-29127940c7aa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